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C82A3" w14:textId="3A32A271" w:rsidR="00165C27" w:rsidRPr="00F40D21" w:rsidRDefault="00165C27" w:rsidP="00165C27">
      <w:pPr>
        <w:tabs>
          <w:tab w:val="center" w:pos="4536"/>
          <w:tab w:val="right" w:pos="8280"/>
          <w:tab w:val="right" w:pos="9639"/>
        </w:tabs>
        <w:ind w:right="2"/>
        <w:rPr>
          <w:rFonts w:ascii="Arial" w:hAnsi="Arial" w:cs="Arial"/>
          <w:b/>
          <w:bCs/>
          <w:lang w:val="en-US"/>
        </w:rPr>
      </w:pPr>
      <w:r w:rsidRPr="00D52DA3">
        <w:rPr>
          <w:rFonts w:ascii="Arial" w:hAnsi="Arial" w:cs="Arial"/>
          <w:b/>
          <w:bCs/>
        </w:rPr>
        <w:t>3GPP TSG RAN WG1 #105-e</w:t>
      </w:r>
      <w:r w:rsidRPr="00D52DA3">
        <w:rPr>
          <w:rFonts w:ascii="Arial" w:hAnsi="Arial" w:cs="Arial"/>
          <w:b/>
          <w:bCs/>
        </w:rPr>
        <w:tab/>
      </w:r>
      <w:r w:rsidRPr="00D52DA3">
        <w:rPr>
          <w:rFonts w:ascii="Arial" w:hAnsi="Arial" w:cs="Arial"/>
          <w:b/>
          <w:bCs/>
        </w:rPr>
        <w:tab/>
      </w:r>
      <w:r w:rsidRPr="00D52DA3">
        <w:rPr>
          <w:rFonts w:ascii="Arial" w:hAnsi="Arial" w:cs="Arial"/>
          <w:b/>
          <w:bCs/>
        </w:rPr>
        <w:tab/>
      </w:r>
      <w:r w:rsidRPr="00F40D21">
        <w:rPr>
          <w:rFonts w:ascii="Arial" w:hAnsi="Arial" w:cs="Arial"/>
          <w:b/>
          <w:bCs/>
        </w:rPr>
        <w:t>R1-21</w:t>
      </w:r>
      <w:r w:rsidRPr="00F40D21">
        <w:rPr>
          <w:rFonts w:ascii="Arial" w:hAnsi="Arial" w:cs="Arial"/>
          <w:b/>
          <w:bCs/>
          <w:lang w:val="en-US"/>
        </w:rPr>
        <w:t>05</w:t>
      </w:r>
      <w:r>
        <w:rPr>
          <w:rFonts w:ascii="Arial" w:hAnsi="Arial" w:cs="Arial"/>
          <w:b/>
          <w:bCs/>
          <w:lang w:val="en-US"/>
        </w:rPr>
        <w:t>073</w:t>
      </w:r>
    </w:p>
    <w:p w14:paraId="15CC6AA7" w14:textId="77777777" w:rsidR="00165C27" w:rsidRPr="00D52DA3" w:rsidRDefault="00165C27" w:rsidP="00165C27">
      <w:pPr>
        <w:tabs>
          <w:tab w:val="center" w:pos="4536"/>
          <w:tab w:val="right" w:pos="9072"/>
        </w:tabs>
        <w:rPr>
          <w:rFonts w:ascii="Arial" w:eastAsia="MS Mincho" w:hAnsi="Arial" w:cs="Arial"/>
          <w:b/>
          <w:bCs/>
          <w:lang w:eastAsia="ja-JP"/>
        </w:rPr>
      </w:pPr>
      <w:r w:rsidRPr="00D52DA3">
        <w:rPr>
          <w:rFonts w:ascii="Arial" w:eastAsia="MS Mincho" w:hAnsi="Arial" w:cs="Arial"/>
          <w:b/>
          <w:bCs/>
          <w:lang w:eastAsia="ja-JP"/>
        </w:rPr>
        <w:t>e-Meeting, May 10</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xml:space="preserve"> – 27</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32A34D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677E21">
        <w:rPr>
          <w:rFonts w:ascii="Arial" w:hAnsi="Arial" w:cs="Arial"/>
          <w:b/>
          <w:lang w:val="en-US"/>
        </w:rPr>
        <w:t>5</w:t>
      </w:r>
      <w:r w:rsidR="00C67DA4">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3AAAECB"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E3567C" w:rsidRPr="00E3567C">
        <w:rPr>
          <w:rFonts w:ascii="Arial" w:hAnsi="Arial" w:cs="Arial"/>
          <w:b/>
          <w:lang w:val="en-US"/>
        </w:rPr>
        <w:t>Discussion on physical layer aspects of small data transmission</w:t>
      </w:r>
    </w:p>
    <w:p w14:paraId="258C8BD2" w14:textId="64A1D9B3"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4E71F2" w:rsidRPr="004E71F2">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2FCA37A1" w:rsidR="0039135A" w:rsidRDefault="0039135A" w:rsidP="0025389B">
      <w:pPr>
        <w:spacing w:after="120"/>
        <w:rPr>
          <w:rFonts w:eastAsia="SimSun"/>
          <w:noProof/>
          <w:sz w:val="20"/>
          <w:szCs w:val="20"/>
          <w:lang w:val="en-US" w:eastAsia="en-US"/>
        </w:rPr>
      </w:pPr>
      <w:r>
        <w:rPr>
          <w:rFonts w:eastAsia="SimSun"/>
          <w:noProof/>
          <w:sz w:val="20"/>
          <w:szCs w:val="20"/>
          <w:lang w:val="en-US" w:eastAsia="en-US"/>
        </w:rPr>
        <w:t xml:space="preserve">NR small data enhancement WI was started in RAN2#112-e meeting, an LS [1] was sent to RAN1 to request RAN1’s inputs on the following questions. </w:t>
      </w:r>
    </w:p>
    <w:p w14:paraId="53002D72" w14:textId="77777777" w:rsidR="0039135A"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 xml:space="preserve">Configuration of the coreset and search space for monitoring the PDCCH addressed to the C-RNTI after successful completion of the RACH procedure during RA-SDT. </w:t>
      </w:r>
    </w:p>
    <w:p w14:paraId="1CDACB58" w14:textId="3C91CAA2" w:rsidR="00FE526D"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Configuration of association between the type 1 CG resource(s) for CG-SDT and SSB(s)</w:t>
      </w:r>
      <w:r w:rsidR="004072F8" w:rsidRPr="0039135A">
        <w:rPr>
          <w:rFonts w:eastAsia="SimSun"/>
          <w:noProof/>
          <w:sz w:val="20"/>
          <w:szCs w:val="20"/>
          <w:lang w:val="en-US" w:eastAsia="en-US"/>
        </w:rPr>
        <w:t>.</w:t>
      </w:r>
    </w:p>
    <w:p w14:paraId="7E4EDD43" w14:textId="18E56E00" w:rsidR="00D45271" w:rsidRDefault="003367FA" w:rsidP="006938F8">
      <w:pPr>
        <w:spacing w:after="120"/>
        <w:rPr>
          <w:rFonts w:eastAsia="MS Mincho"/>
          <w:sz w:val="20"/>
          <w:szCs w:val="20"/>
          <w:lang w:val="en-US" w:eastAsia="ja-JP"/>
        </w:rPr>
      </w:pPr>
      <w:r>
        <w:rPr>
          <w:rFonts w:eastAsia="MS Mincho"/>
          <w:sz w:val="20"/>
          <w:szCs w:val="20"/>
          <w:lang w:val="en-US" w:eastAsia="ja-JP"/>
        </w:rPr>
        <w:t>And in RAN1#104</w:t>
      </w:r>
      <w:r w:rsidR="002F1C3D">
        <w:rPr>
          <w:rFonts w:eastAsia="MS Mincho"/>
          <w:sz w:val="20"/>
          <w:szCs w:val="20"/>
          <w:lang w:val="en-US" w:eastAsia="ja-JP"/>
        </w:rPr>
        <w:t>b</w:t>
      </w:r>
      <w:r w:rsidR="00796C70">
        <w:rPr>
          <w:rFonts w:eastAsia="MS Mincho"/>
          <w:sz w:val="20"/>
          <w:szCs w:val="20"/>
          <w:lang w:val="en-US" w:eastAsia="ja-JP"/>
        </w:rPr>
        <w:t>is</w:t>
      </w:r>
      <w:r>
        <w:rPr>
          <w:rFonts w:eastAsia="MS Mincho"/>
          <w:sz w:val="20"/>
          <w:szCs w:val="20"/>
          <w:lang w:val="en-US" w:eastAsia="ja-JP"/>
        </w:rPr>
        <w:t xml:space="preserve">-e meeting, the following </w:t>
      </w:r>
      <w:r w:rsidR="005702B8">
        <w:rPr>
          <w:rFonts w:eastAsia="MS Mincho"/>
          <w:sz w:val="20"/>
          <w:szCs w:val="20"/>
          <w:lang w:val="en-US" w:eastAsia="ja-JP"/>
        </w:rPr>
        <w:t>agreement</w:t>
      </w:r>
      <w:r w:rsidR="00D45271">
        <w:rPr>
          <w:rFonts w:eastAsia="MS Mincho"/>
          <w:sz w:val="20"/>
          <w:szCs w:val="20"/>
          <w:lang w:val="en-US" w:eastAsia="ja-JP"/>
        </w:rPr>
        <w:t xml:space="preserve"> had been made</w:t>
      </w:r>
      <w:r w:rsidR="00D45271" w:rsidRPr="00D45271">
        <w:rPr>
          <w:rFonts w:eastAsia="MS Mincho"/>
          <w:sz w:val="20"/>
          <w:szCs w:val="20"/>
          <w:lang w:val="en-US" w:eastAsia="ja-JP"/>
        </w:rPr>
        <w:t xml:space="preserve"> </w:t>
      </w:r>
      <w:r w:rsidR="00D45271">
        <w:rPr>
          <w:rFonts w:eastAsia="MS Mincho"/>
          <w:sz w:val="20"/>
          <w:szCs w:val="20"/>
          <w:lang w:val="en-US" w:eastAsia="ja-JP"/>
        </w:rPr>
        <w:t xml:space="preserve">for </w:t>
      </w:r>
      <w:r w:rsidR="002F1C3D">
        <w:rPr>
          <w:rFonts w:eastAsia="MS Mincho"/>
          <w:sz w:val="20"/>
          <w:szCs w:val="20"/>
          <w:lang w:val="en-US" w:eastAsia="ja-JP"/>
        </w:rPr>
        <w:t>CG</w:t>
      </w:r>
      <w:r w:rsidR="00D45271">
        <w:rPr>
          <w:rFonts w:eastAsia="MS Mincho"/>
          <w:sz w:val="20"/>
          <w:szCs w:val="20"/>
          <w:lang w:val="en-US" w:eastAsia="ja-JP"/>
        </w:rPr>
        <w:t>-SDT</w:t>
      </w:r>
      <w:r w:rsidR="006570B4">
        <w:rPr>
          <w:rFonts w:eastAsia="MS Mincho"/>
          <w:sz w:val="20"/>
          <w:szCs w:val="20"/>
          <w:lang w:val="en-US" w:eastAsia="ja-JP"/>
        </w:rPr>
        <w:t xml:space="preserve"> [2]</w:t>
      </w:r>
      <w:r w:rsidR="00D45271">
        <w:rPr>
          <w:rFonts w:eastAsia="MS Mincho"/>
          <w:sz w:val="20"/>
          <w:szCs w:val="20"/>
          <w:lang w:val="en-US" w:eastAsia="ja-JP"/>
        </w:rPr>
        <w:t>.</w:t>
      </w:r>
    </w:p>
    <w:p w14:paraId="6CB67621" w14:textId="293C9819" w:rsidR="003367FA" w:rsidRDefault="00D45271" w:rsidP="0039135A">
      <w:pPr>
        <w:rPr>
          <w:rFonts w:eastAsia="MS Mincho"/>
          <w:sz w:val="20"/>
          <w:szCs w:val="20"/>
          <w:lang w:val="en-US" w:eastAsia="ja-JP"/>
        </w:rPr>
      </w:pPr>
      <w:r w:rsidRPr="00D45271">
        <w:rPr>
          <w:rFonts w:eastAsia="MS Mincho"/>
          <w:noProof/>
          <w:sz w:val="20"/>
          <w:szCs w:val="20"/>
          <w:lang w:val="en-US" w:eastAsia="ja-JP"/>
        </w:rPr>
        <mc:AlternateContent>
          <mc:Choice Requires="wps">
            <w:drawing>
              <wp:inline distT="0" distB="0" distL="0" distR="0" wp14:anchorId="7A15FCEC" wp14:editId="2385A5BA">
                <wp:extent cx="6120765" cy="1244607"/>
                <wp:effectExtent l="0" t="0" r="13335" b="88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44607"/>
                        </a:xfrm>
                        <a:prstGeom prst="rect">
                          <a:avLst/>
                        </a:prstGeom>
                        <a:solidFill>
                          <a:srgbClr val="FFFFFF"/>
                        </a:solidFill>
                        <a:ln w="9525">
                          <a:solidFill>
                            <a:srgbClr val="000000"/>
                          </a:solidFill>
                          <a:miter lim="800000"/>
                          <a:headEnd/>
                          <a:tailEnd/>
                        </a:ln>
                      </wps:spPr>
                      <wps:txbx>
                        <w:txbxContent>
                          <w:p w14:paraId="203EAB76" w14:textId="77777777" w:rsidR="002F1C3D" w:rsidRPr="002F1C3D" w:rsidRDefault="002F1C3D" w:rsidP="002F1C3D">
                            <w:pPr>
                              <w:rPr>
                                <w:sz w:val="20"/>
                                <w:szCs w:val="20"/>
                                <w:highlight w:val="green"/>
                              </w:rPr>
                            </w:pPr>
                            <w:r w:rsidRPr="002F1C3D">
                              <w:rPr>
                                <w:sz w:val="20"/>
                                <w:szCs w:val="20"/>
                                <w:highlight w:val="green"/>
                              </w:rPr>
                              <w:t>Agreement:</w:t>
                            </w:r>
                          </w:p>
                          <w:p w14:paraId="1F448A69" w14:textId="77777777" w:rsidR="002F1C3D" w:rsidRPr="002F1C3D" w:rsidRDefault="002F1C3D" w:rsidP="002F1C3D">
                            <w:pPr>
                              <w:numPr>
                                <w:ilvl w:val="0"/>
                                <w:numId w:val="14"/>
                              </w:numPr>
                              <w:rPr>
                                <w:sz w:val="20"/>
                                <w:szCs w:val="20"/>
                              </w:rPr>
                            </w:pPr>
                            <w:r w:rsidRPr="002F1C3D">
                              <w:rPr>
                                <w:sz w:val="20"/>
                                <w:szCs w:val="20"/>
                              </w:rPr>
                              <w:t>CG resources per CG configuration are associated with a set of SSB(s) configured by explicit signalling.</w:t>
                            </w:r>
                          </w:p>
                          <w:p w14:paraId="237EAEFF" w14:textId="77777777" w:rsidR="002F1C3D" w:rsidRPr="002F1C3D" w:rsidRDefault="002F1C3D" w:rsidP="002F1C3D">
                            <w:pPr>
                              <w:numPr>
                                <w:ilvl w:val="1"/>
                                <w:numId w:val="14"/>
                              </w:numPr>
                              <w:rPr>
                                <w:sz w:val="20"/>
                                <w:szCs w:val="20"/>
                              </w:rPr>
                            </w:pPr>
                            <w:r w:rsidRPr="002F1C3D">
                              <w:rPr>
                                <w:sz w:val="20"/>
                                <w:szCs w:val="20"/>
                              </w:rPr>
                              <w:t>FFS how to define an SSB-to-PUSCH resource mapping within the CG configuration.</w:t>
                            </w:r>
                          </w:p>
                          <w:p w14:paraId="3CE0D56C" w14:textId="7CD0510E" w:rsidR="00D45271" w:rsidRPr="002F1C3D" w:rsidRDefault="002F1C3D" w:rsidP="002F1C3D">
                            <w:pPr>
                              <w:numPr>
                                <w:ilvl w:val="1"/>
                                <w:numId w:val="14"/>
                              </w:numPr>
                              <w:rPr>
                                <w:sz w:val="20"/>
                                <w:szCs w:val="20"/>
                              </w:rPr>
                            </w:pPr>
                            <w:r w:rsidRPr="002F1C3D">
                              <w:rPr>
                                <w:sz w:val="20"/>
                                <w:szCs w:val="20"/>
                              </w:rPr>
                              <w:t>FFS specific changes to the CG configuration to support the additional SSB-to-PUSCH mapping, if any.</w:t>
                            </w:r>
                          </w:p>
                        </w:txbxContent>
                      </wps:txbx>
                      <wps:bodyPr rot="0" vert="horz" wrap="square" lIns="91440" tIns="45720" rIns="91440" bIns="45720" anchor="t" anchorCtr="0">
                        <a:spAutoFit/>
                      </wps:bodyPr>
                    </wps:wsp>
                  </a:graphicData>
                </a:graphic>
              </wp:inline>
            </w:drawing>
          </mc:Choice>
          <mc:Fallback>
            <w:pict>
              <v:shapetype w14:anchorId="7A15FCEC" id="_x0000_t202" coordsize="21600,21600" o:spt="202" path="m,l,21600r21600,l21600,xe">
                <v:stroke joinstyle="miter"/>
                <v:path gradientshapeok="t" o:connecttype="rect"/>
              </v:shapetype>
              <v:shape id="Text Box 2" o:spid="_x0000_s1026" type="#_x0000_t202" style="width:481.95pt;height: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">
                <v:textbox style="mso-fit-shape-to-text:t">
                  <w:txbxContent>
                    <w:p w14:paraId="203EAB76" w14:textId="77777777" w:rsidR="002F1C3D" w:rsidRPr="002F1C3D" w:rsidRDefault="002F1C3D" w:rsidP="002F1C3D">
                      <w:pPr>
                        <w:rPr>
                          <w:sz w:val="20"/>
                          <w:szCs w:val="20"/>
                          <w:highlight w:val="green"/>
                        </w:rPr>
                      </w:pPr>
                      <w:r w:rsidRPr="002F1C3D">
                        <w:rPr>
                          <w:sz w:val="20"/>
                          <w:szCs w:val="20"/>
                          <w:highlight w:val="green"/>
                        </w:rPr>
                        <w:t>Agreement:</w:t>
                      </w:r>
                    </w:p>
                    <w:p w14:paraId="1F448A69" w14:textId="77777777" w:rsidR="002F1C3D" w:rsidRPr="002F1C3D" w:rsidRDefault="002F1C3D" w:rsidP="002F1C3D">
                      <w:pPr>
                        <w:numPr>
                          <w:ilvl w:val="0"/>
                          <w:numId w:val="14"/>
                        </w:numPr>
                        <w:rPr>
                          <w:sz w:val="20"/>
                          <w:szCs w:val="20"/>
                        </w:rPr>
                      </w:pPr>
                      <w:r w:rsidRPr="002F1C3D">
                        <w:rPr>
                          <w:sz w:val="20"/>
                          <w:szCs w:val="20"/>
                        </w:rPr>
                        <w:t>CG resources per CG configuration are associated with a set of SSB(s) configured by explicit signalling.</w:t>
                      </w:r>
                    </w:p>
                    <w:p w14:paraId="237EAEFF" w14:textId="77777777" w:rsidR="002F1C3D" w:rsidRPr="002F1C3D" w:rsidRDefault="002F1C3D" w:rsidP="002F1C3D">
                      <w:pPr>
                        <w:numPr>
                          <w:ilvl w:val="1"/>
                          <w:numId w:val="14"/>
                        </w:numPr>
                        <w:rPr>
                          <w:sz w:val="20"/>
                          <w:szCs w:val="20"/>
                        </w:rPr>
                      </w:pPr>
                      <w:r w:rsidRPr="002F1C3D">
                        <w:rPr>
                          <w:sz w:val="20"/>
                          <w:szCs w:val="20"/>
                        </w:rPr>
                        <w:t>FFS how to define an SSB-to-PUSCH resource mapping within the CG configuration.</w:t>
                      </w:r>
                    </w:p>
                    <w:p w14:paraId="3CE0D56C" w14:textId="7CD0510E" w:rsidR="00D45271" w:rsidRPr="002F1C3D" w:rsidRDefault="002F1C3D" w:rsidP="002F1C3D">
                      <w:pPr>
                        <w:numPr>
                          <w:ilvl w:val="1"/>
                          <w:numId w:val="14"/>
                        </w:numPr>
                        <w:rPr>
                          <w:sz w:val="20"/>
                          <w:szCs w:val="20"/>
                        </w:rPr>
                      </w:pPr>
                      <w:r w:rsidRPr="002F1C3D">
                        <w:rPr>
                          <w:sz w:val="20"/>
                          <w:szCs w:val="20"/>
                        </w:rPr>
                        <w:t>FFS specific changes to the CG configuration to support the additional SSB-to-PUSCH mapping, if any.</w:t>
                      </w:r>
                    </w:p>
                  </w:txbxContent>
                </v:textbox>
                <w10:anchorlock/>
              </v:shape>
            </w:pict>
          </mc:Fallback>
        </mc:AlternateContent>
      </w:r>
    </w:p>
    <w:p w14:paraId="560B9657" w14:textId="78A749C8" w:rsidR="0039135A" w:rsidRDefault="0025389B" w:rsidP="006938F8">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discuss</w:t>
      </w:r>
      <w:r w:rsidR="006938F8">
        <w:rPr>
          <w:rFonts w:eastAsia="MS Mincho"/>
          <w:sz w:val="20"/>
          <w:szCs w:val="20"/>
          <w:lang w:val="en-US" w:eastAsia="ja-JP"/>
        </w:rPr>
        <w:t xml:space="preserve"> the SDT remaining issues from </w:t>
      </w:r>
      <w:r w:rsidR="0039135A">
        <w:rPr>
          <w:rFonts w:eastAsia="MS Mincho"/>
          <w:sz w:val="20"/>
          <w:szCs w:val="20"/>
          <w:lang w:val="en-US" w:eastAsia="ja-JP"/>
        </w:rPr>
        <w:t>the physical layer</w:t>
      </w:r>
      <w:r w:rsidR="006938F8">
        <w:rPr>
          <w:rFonts w:eastAsia="MS Mincho"/>
          <w:sz w:val="20"/>
          <w:szCs w:val="20"/>
          <w:lang w:val="en-US" w:eastAsia="ja-JP"/>
        </w:rPr>
        <w:t xml:space="preserve"> </w:t>
      </w:r>
      <w:r w:rsidR="00D51E0C">
        <w:rPr>
          <w:rFonts w:eastAsia="MS Mincho"/>
          <w:sz w:val="20"/>
          <w:szCs w:val="20"/>
          <w:lang w:val="en-US" w:eastAsia="ja-JP"/>
        </w:rPr>
        <w:t>perspective</w:t>
      </w:r>
      <w:r w:rsidR="0039135A">
        <w:rPr>
          <w:rFonts w:eastAsia="MS Mincho"/>
          <w:sz w:val="20"/>
          <w:szCs w:val="20"/>
          <w:lang w:val="en-US" w:eastAsia="ja-JP"/>
        </w:rPr>
        <w:t>.</w:t>
      </w:r>
    </w:p>
    <w:p w14:paraId="57F74D79" w14:textId="100F5340" w:rsidR="002A3F84" w:rsidRPr="00BF3ED6" w:rsidRDefault="0033104D" w:rsidP="00BF3ED6">
      <w:pPr>
        <w:pStyle w:val="Heading1"/>
        <w:rPr>
          <w:bCs/>
        </w:rPr>
      </w:pPr>
      <w:r>
        <w:rPr>
          <w:rFonts w:cs="Arial"/>
          <w:bCs/>
          <w:lang w:val="en-US" w:eastAsia="zh-CN"/>
        </w:rPr>
        <w:t xml:space="preserve">Discussion </w:t>
      </w:r>
    </w:p>
    <w:p w14:paraId="2F63FD9E" w14:textId="34B9C7D3" w:rsidR="008F6B04" w:rsidRPr="008F6B04" w:rsidRDefault="00D51E0C" w:rsidP="008F6B04">
      <w:pPr>
        <w:spacing w:before="120" w:after="120"/>
        <w:rPr>
          <w:sz w:val="20"/>
          <w:szCs w:val="20"/>
          <w:lang w:val="en-US"/>
        </w:rPr>
      </w:pPr>
      <w:r>
        <w:rPr>
          <w:color w:val="000000"/>
          <w:sz w:val="20"/>
          <w:szCs w:val="20"/>
          <w:lang w:val="en-US"/>
        </w:rPr>
        <w:t xml:space="preserve">For CG-SDT, </w:t>
      </w:r>
      <w:r w:rsidR="00783B30">
        <w:rPr>
          <w:rFonts w:hint="eastAsia"/>
          <w:color w:val="000000"/>
          <w:sz w:val="20"/>
          <w:szCs w:val="20"/>
          <w:lang w:val="en-US"/>
        </w:rPr>
        <w:t>it</w:t>
      </w:r>
      <w:r w:rsidR="00783B30">
        <w:rPr>
          <w:color w:val="000000"/>
          <w:sz w:val="20"/>
          <w:szCs w:val="20"/>
          <w:lang w:val="en-US"/>
        </w:rPr>
        <w:t xml:space="preserve"> was agreed in last RAN1 meeting that </w:t>
      </w:r>
      <w:r w:rsidR="00783B30" w:rsidRPr="00783B30">
        <w:rPr>
          <w:color w:val="000000"/>
          <w:sz w:val="20"/>
          <w:szCs w:val="20"/>
        </w:rPr>
        <w:t>CG resources per CG configuration are associated with a set of SSB(s) by explicit signalling</w:t>
      </w:r>
      <w:r w:rsidR="007D1C1E">
        <w:rPr>
          <w:color w:val="000000"/>
          <w:sz w:val="20"/>
          <w:szCs w:val="20"/>
          <w:lang w:val="en-US"/>
        </w:rPr>
        <w:t xml:space="preserve">. </w:t>
      </w:r>
      <w:r w:rsidR="00AF6840">
        <w:rPr>
          <w:color w:val="000000"/>
          <w:sz w:val="20"/>
          <w:szCs w:val="20"/>
          <w:lang w:val="en-US"/>
        </w:rPr>
        <w:t xml:space="preserve">One issue is </w:t>
      </w:r>
      <w:r w:rsidR="00AF6840" w:rsidRPr="002F1C3D">
        <w:rPr>
          <w:sz w:val="20"/>
          <w:szCs w:val="20"/>
        </w:rPr>
        <w:t>how to define an SSB-to-PUSCH resource mapping within the CG configuration</w:t>
      </w:r>
      <w:r w:rsidR="00AF6840">
        <w:rPr>
          <w:sz w:val="20"/>
          <w:szCs w:val="20"/>
          <w:lang w:val="en-US"/>
        </w:rPr>
        <w:t xml:space="preserve">. </w:t>
      </w:r>
      <w:r w:rsidR="008F6B04">
        <w:rPr>
          <w:sz w:val="20"/>
          <w:szCs w:val="20"/>
          <w:lang w:val="en-US"/>
        </w:rPr>
        <w:t>According to current CG configuration</w:t>
      </w:r>
      <w:r w:rsidR="00226B70">
        <w:rPr>
          <w:sz w:val="20"/>
          <w:szCs w:val="20"/>
          <w:lang w:val="en-US"/>
        </w:rPr>
        <w:t xml:space="preserve"> in </w:t>
      </w:r>
      <w:r w:rsidR="000E4D0A">
        <w:rPr>
          <w:sz w:val="20"/>
          <w:szCs w:val="20"/>
          <w:lang w:val="en-US"/>
        </w:rPr>
        <w:t>[3]</w:t>
      </w:r>
      <w:r w:rsidR="008F6B04">
        <w:rPr>
          <w:sz w:val="20"/>
          <w:szCs w:val="20"/>
          <w:lang w:val="en-US"/>
        </w:rPr>
        <w:t>, i.e.,</w:t>
      </w:r>
      <w:r w:rsidR="008F6B04" w:rsidRPr="008F6B04">
        <w:rPr>
          <w:i/>
          <w:iCs/>
          <w:color w:val="000000"/>
          <w:sz w:val="20"/>
          <w:szCs w:val="20"/>
        </w:rPr>
        <w:t xml:space="preserve"> </w:t>
      </w:r>
      <w:r w:rsidR="008F6B04" w:rsidRPr="000D6427">
        <w:rPr>
          <w:i/>
          <w:iCs/>
          <w:color w:val="000000"/>
          <w:sz w:val="20"/>
          <w:szCs w:val="20"/>
        </w:rPr>
        <w:t>ConfiguredGrantConfig</w:t>
      </w:r>
      <w:r w:rsidR="008F6B04">
        <w:rPr>
          <w:color w:val="000000"/>
          <w:sz w:val="20"/>
          <w:szCs w:val="20"/>
          <w:lang w:val="en-US"/>
        </w:rPr>
        <w:t xml:space="preserve">, </w:t>
      </w:r>
      <w:r w:rsidR="00824634">
        <w:rPr>
          <w:color w:val="000000"/>
          <w:sz w:val="20"/>
          <w:szCs w:val="20"/>
          <w:lang w:val="en-US"/>
        </w:rPr>
        <w:t xml:space="preserve">one </w:t>
      </w:r>
      <w:r w:rsidR="008F6B04">
        <w:rPr>
          <w:color w:val="000000"/>
          <w:sz w:val="20"/>
          <w:szCs w:val="20"/>
          <w:lang w:val="en-US"/>
        </w:rPr>
        <w:t xml:space="preserve">PUSCH resource </w:t>
      </w:r>
      <w:r w:rsidR="00643BF6">
        <w:rPr>
          <w:color w:val="000000"/>
          <w:sz w:val="20"/>
          <w:szCs w:val="20"/>
          <w:lang w:val="en-US"/>
        </w:rPr>
        <w:t xml:space="preserve">for SDT </w:t>
      </w:r>
      <w:r w:rsidR="008F6B04">
        <w:rPr>
          <w:color w:val="000000"/>
          <w:sz w:val="20"/>
          <w:szCs w:val="20"/>
          <w:lang w:val="en-US"/>
        </w:rPr>
        <w:t>is determined by following parameter</w:t>
      </w:r>
      <w:r w:rsidR="005702B8">
        <w:rPr>
          <w:color w:val="000000"/>
          <w:sz w:val="20"/>
          <w:szCs w:val="20"/>
          <w:lang w:val="en-US"/>
        </w:rPr>
        <w:t>s</w:t>
      </w:r>
      <w:r w:rsidR="008F6B04">
        <w:rPr>
          <w:color w:val="000000"/>
          <w:sz w:val="20"/>
          <w:szCs w:val="20"/>
          <w:lang w:val="en-US"/>
        </w:rPr>
        <w:t xml:space="preserve"> within one CG configuration:</w:t>
      </w:r>
      <w:r w:rsidR="008F6B04" w:rsidRPr="008F6B04">
        <w:rPr>
          <w:i/>
          <w:iCs/>
          <w:color w:val="000000"/>
          <w:sz w:val="20"/>
          <w:szCs w:val="20"/>
          <w:lang w:val="en-US"/>
        </w:rPr>
        <w:t xml:space="preserve"> </w:t>
      </w:r>
      <w:r w:rsidR="008F6B04" w:rsidRPr="000D6427">
        <w:rPr>
          <w:i/>
          <w:iCs/>
          <w:color w:val="000000"/>
          <w:sz w:val="20"/>
          <w:szCs w:val="20"/>
          <w:lang w:val="en-US"/>
        </w:rPr>
        <w:t xml:space="preserve">periodicity, </w:t>
      </w:r>
      <w:proofErr w:type="spellStart"/>
      <w:r w:rsidR="008F6B04" w:rsidRPr="000D6427">
        <w:rPr>
          <w:i/>
          <w:iCs/>
          <w:color w:val="000000"/>
          <w:sz w:val="20"/>
          <w:szCs w:val="20"/>
          <w:lang w:val="en-US"/>
        </w:rPr>
        <w:t>timeDomainOffset</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TimeDomainAllocation</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frequencyDomainAllocation</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antennaPort</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dmrs-SeqInitialization</w:t>
      </w:r>
      <w:proofErr w:type="spellEnd"/>
      <w:r w:rsidR="008F6B04">
        <w:rPr>
          <w:i/>
          <w:iCs/>
          <w:color w:val="000000"/>
          <w:sz w:val="20"/>
          <w:szCs w:val="20"/>
          <w:lang w:val="en-US"/>
        </w:rPr>
        <w:t>.</w:t>
      </w:r>
    </w:p>
    <w:p w14:paraId="2A05618E" w14:textId="097DBD1B" w:rsidR="008F6B04" w:rsidRDefault="00643BF6" w:rsidP="008F6B04">
      <w:pPr>
        <w:spacing w:before="120" w:after="120"/>
        <w:rPr>
          <w:color w:val="000000"/>
          <w:sz w:val="20"/>
          <w:szCs w:val="20"/>
          <w:lang w:val="en-US"/>
        </w:rPr>
      </w:pPr>
      <w:r>
        <w:rPr>
          <w:color w:val="000000"/>
          <w:sz w:val="20"/>
          <w:szCs w:val="20"/>
          <w:lang w:val="en-US"/>
        </w:rPr>
        <w:t xml:space="preserve">Now considering the association between SSB and PUSCH resource, one </w:t>
      </w:r>
      <w:r w:rsidR="008F6B04">
        <w:rPr>
          <w:color w:val="000000"/>
          <w:sz w:val="20"/>
          <w:szCs w:val="20"/>
          <w:lang w:val="en-US"/>
        </w:rPr>
        <w:t xml:space="preserve">SSB index </w:t>
      </w:r>
      <w:r w:rsidR="00824634">
        <w:rPr>
          <w:color w:val="000000"/>
          <w:sz w:val="20"/>
          <w:szCs w:val="20"/>
          <w:lang w:val="en-US"/>
        </w:rPr>
        <w:t>is</w:t>
      </w:r>
      <w:r w:rsidR="008F6B04">
        <w:rPr>
          <w:color w:val="000000"/>
          <w:sz w:val="20"/>
          <w:szCs w:val="20"/>
          <w:lang w:val="en-US"/>
        </w:rPr>
        <w:t xml:space="preserve"> associat</w:t>
      </w:r>
      <w:r w:rsidR="00824634">
        <w:rPr>
          <w:color w:val="000000"/>
          <w:sz w:val="20"/>
          <w:szCs w:val="20"/>
          <w:lang w:val="en-US"/>
        </w:rPr>
        <w:t>ing one PU</w:t>
      </w:r>
      <w:r w:rsidR="005702B8">
        <w:rPr>
          <w:color w:val="000000"/>
          <w:sz w:val="20"/>
          <w:szCs w:val="20"/>
          <w:lang w:val="en-US"/>
        </w:rPr>
        <w:t>S</w:t>
      </w:r>
      <w:r w:rsidR="00824634">
        <w:rPr>
          <w:color w:val="000000"/>
          <w:sz w:val="20"/>
          <w:szCs w:val="20"/>
          <w:lang w:val="en-US"/>
        </w:rPr>
        <w:t xml:space="preserve">CH resource </w:t>
      </w:r>
      <w:r w:rsidR="008F6B04">
        <w:rPr>
          <w:color w:val="000000"/>
          <w:sz w:val="20"/>
          <w:szCs w:val="20"/>
          <w:lang w:val="en-US"/>
        </w:rPr>
        <w:t>{</w:t>
      </w:r>
      <w:r w:rsidR="008F6B04" w:rsidRPr="000D6427">
        <w:rPr>
          <w:i/>
          <w:iCs/>
          <w:color w:val="000000"/>
          <w:sz w:val="20"/>
          <w:szCs w:val="20"/>
          <w:lang w:val="en-US"/>
        </w:rPr>
        <w:t xml:space="preserve">periodicity, </w:t>
      </w:r>
      <w:proofErr w:type="spellStart"/>
      <w:r w:rsidR="008F6B04" w:rsidRPr="000D6427">
        <w:rPr>
          <w:i/>
          <w:iCs/>
          <w:color w:val="000000"/>
          <w:sz w:val="20"/>
          <w:szCs w:val="20"/>
          <w:lang w:val="en-US"/>
        </w:rPr>
        <w:t>timeDomainOffset</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TimeDomainAllocation</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frequencyDomainAllocation</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antennaPort</w:t>
      </w:r>
      <w:proofErr w:type="spellEnd"/>
      <w:r w:rsidR="008F6B04" w:rsidRPr="000D6427">
        <w:rPr>
          <w:i/>
          <w:iCs/>
          <w:color w:val="000000"/>
          <w:sz w:val="20"/>
          <w:szCs w:val="20"/>
          <w:lang w:val="en-US"/>
        </w:rPr>
        <w:t xml:space="preserve">, </w:t>
      </w:r>
      <w:proofErr w:type="spellStart"/>
      <w:r w:rsidR="008F6B04" w:rsidRPr="000D6427">
        <w:rPr>
          <w:i/>
          <w:iCs/>
          <w:color w:val="000000"/>
          <w:sz w:val="20"/>
          <w:szCs w:val="20"/>
          <w:lang w:val="en-US"/>
        </w:rPr>
        <w:t>dmrs-SeqInitialization</w:t>
      </w:r>
      <w:proofErr w:type="spellEnd"/>
      <w:r w:rsidR="008F6B04">
        <w:rPr>
          <w:color w:val="000000"/>
          <w:sz w:val="20"/>
          <w:szCs w:val="20"/>
          <w:lang w:val="en-US"/>
        </w:rPr>
        <w:t xml:space="preserve"> }</w:t>
      </w:r>
      <w:r>
        <w:rPr>
          <w:color w:val="000000"/>
          <w:sz w:val="20"/>
          <w:szCs w:val="20"/>
          <w:lang w:val="en-US"/>
        </w:rPr>
        <w:t>.</w:t>
      </w:r>
    </w:p>
    <w:p w14:paraId="17CFCC58" w14:textId="7C7B07B0" w:rsidR="00824634" w:rsidRDefault="00643BF6" w:rsidP="008F6B04">
      <w:pPr>
        <w:spacing w:before="120" w:after="120"/>
        <w:rPr>
          <w:sz w:val="20"/>
          <w:szCs w:val="20"/>
          <w:lang w:val="en-US"/>
        </w:rPr>
      </w:pPr>
      <w:r>
        <w:rPr>
          <w:color w:val="000000"/>
          <w:sz w:val="20"/>
          <w:szCs w:val="20"/>
          <w:lang w:val="en-US"/>
        </w:rPr>
        <w:t xml:space="preserve">If </w:t>
      </w:r>
      <w:r>
        <w:rPr>
          <w:sz w:val="20"/>
          <w:szCs w:val="20"/>
          <w:lang w:val="en-US"/>
        </w:rPr>
        <w:t xml:space="preserve">implicit mapping between </w:t>
      </w:r>
      <w:r w:rsidRPr="00AF6840">
        <w:rPr>
          <w:sz w:val="20"/>
          <w:szCs w:val="20"/>
          <w:lang w:val="en-US"/>
        </w:rPr>
        <w:t>SSB to CG-PUSCH resource</w:t>
      </w:r>
      <w:r>
        <w:rPr>
          <w:sz w:val="20"/>
          <w:szCs w:val="20"/>
          <w:lang w:val="en-US"/>
        </w:rPr>
        <w:t xml:space="preserve"> is </w:t>
      </w:r>
      <w:r w:rsidR="00824634">
        <w:rPr>
          <w:sz w:val="20"/>
          <w:szCs w:val="20"/>
          <w:lang w:val="en-US"/>
        </w:rPr>
        <w:t>considered, the following parameters are required.</w:t>
      </w:r>
    </w:p>
    <w:p w14:paraId="607A7C8E" w14:textId="488BFDCC" w:rsidR="00824634" w:rsidRPr="00824634" w:rsidRDefault="00824634" w:rsidP="00824634">
      <w:pPr>
        <w:pStyle w:val="ListParagraph"/>
        <w:numPr>
          <w:ilvl w:val="0"/>
          <w:numId w:val="22"/>
        </w:numPr>
        <w:spacing w:before="120" w:after="120"/>
        <w:rPr>
          <w:color w:val="000000"/>
          <w:sz w:val="20"/>
          <w:szCs w:val="20"/>
          <w:lang w:val="en-US"/>
        </w:rPr>
      </w:pPr>
      <w:r>
        <w:rPr>
          <w:sz w:val="20"/>
          <w:szCs w:val="20"/>
          <w:lang w:val="en-US"/>
        </w:rPr>
        <w:t>Mapping ratio between SSB to CG-PUSCH resource,</w:t>
      </w:r>
      <w:r w:rsidRPr="00824634">
        <w:rPr>
          <w:sz w:val="20"/>
          <w:szCs w:val="20"/>
          <w:lang w:val="en-US"/>
        </w:rPr>
        <w:t xml:space="preserve"> </w:t>
      </w:r>
      <w:r>
        <w:rPr>
          <w:sz w:val="20"/>
          <w:szCs w:val="20"/>
          <w:lang w:val="en-US"/>
        </w:rPr>
        <w:t>i.e., one-to-one, multiple-to-one, one-to-multiple mapping</w:t>
      </w:r>
    </w:p>
    <w:p w14:paraId="650F877D" w14:textId="7F444C44" w:rsidR="00824634" w:rsidRPr="00824634" w:rsidRDefault="00824634" w:rsidP="00824634">
      <w:pPr>
        <w:pStyle w:val="ListParagraph"/>
        <w:numPr>
          <w:ilvl w:val="0"/>
          <w:numId w:val="22"/>
        </w:numPr>
        <w:spacing w:before="120" w:after="120"/>
        <w:rPr>
          <w:color w:val="000000"/>
          <w:sz w:val="20"/>
          <w:szCs w:val="20"/>
          <w:lang w:val="en-US"/>
        </w:rPr>
      </w:pPr>
      <w:r w:rsidRPr="00824634">
        <w:rPr>
          <w:sz w:val="20"/>
          <w:szCs w:val="20"/>
          <w:lang w:val="en-US"/>
        </w:rPr>
        <w:t>PUSCH resource index</w:t>
      </w:r>
      <w:r>
        <w:rPr>
          <w:sz w:val="20"/>
          <w:szCs w:val="20"/>
          <w:lang w:val="en-US"/>
        </w:rPr>
        <w:t>, which is used to derive the PUSCH resource implicitly, it is determined by configuring parameter</w:t>
      </w:r>
      <w:r w:rsidR="005702B8">
        <w:rPr>
          <w:sz w:val="20"/>
          <w:szCs w:val="20"/>
          <w:lang w:val="en-US"/>
        </w:rPr>
        <w:t>s of</w:t>
      </w:r>
      <w:r>
        <w:rPr>
          <w:sz w:val="20"/>
          <w:szCs w:val="20"/>
          <w:lang w:val="en-US"/>
        </w:rPr>
        <w:t xml:space="preserve"> </w:t>
      </w:r>
      <w:r>
        <w:rPr>
          <w:color w:val="000000"/>
          <w:sz w:val="20"/>
          <w:szCs w:val="20"/>
          <w:lang w:val="en-US"/>
        </w:rPr>
        <w:t>{</w:t>
      </w:r>
      <w:r w:rsidRPr="000D6427">
        <w:rPr>
          <w:i/>
          <w:iCs/>
          <w:color w:val="000000"/>
          <w:sz w:val="20"/>
          <w:szCs w:val="20"/>
          <w:lang w:val="en-US"/>
        </w:rPr>
        <w:t xml:space="preserve">periodicity, </w:t>
      </w:r>
      <w:proofErr w:type="spellStart"/>
      <w:r w:rsidRPr="000D6427">
        <w:rPr>
          <w:i/>
          <w:iCs/>
          <w:color w:val="000000"/>
          <w:sz w:val="20"/>
          <w:szCs w:val="20"/>
          <w:lang w:val="en-US"/>
        </w:rPr>
        <w:t>timeDomainOffset</w:t>
      </w:r>
      <w:proofErr w:type="spellEnd"/>
      <w:r w:rsidRPr="000D6427">
        <w:rPr>
          <w:i/>
          <w:iCs/>
          <w:color w:val="000000"/>
          <w:sz w:val="20"/>
          <w:szCs w:val="20"/>
          <w:lang w:val="en-US"/>
        </w:rPr>
        <w:t xml:space="preserve">, </w:t>
      </w:r>
      <w:proofErr w:type="spellStart"/>
      <w:r w:rsidRPr="000D6427">
        <w:rPr>
          <w:i/>
          <w:iCs/>
          <w:color w:val="000000"/>
          <w:sz w:val="20"/>
          <w:szCs w:val="20"/>
          <w:lang w:val="en-US"/>
        </w:rPr>
        <w:t>TimeDomainAllocation</w:t>
      </w:r>
      <w:proofErr w:type="spellEnd"/>
      <w:r w:rsidRPr="000D6427">
        <w:rPr>
          <w:i/>
          <w:iCs/>
          <w:color w:val="000000"/>
          <w:sz w:val="20"/>
          <w:szCs w:val="20"/>
          <w:lang w:val="en-US"/>
        </w:rPr>
        <w:t xml:space="preserve">, </w:t>
      </w:r>
      <w:proofErr w:type="spellStart"/>
      <w:r w:rsidRPr="000D6427">
        <w:rPr>
          <w:i/>
          <w:iCs/>
          <w:color w:val="000000"/>
          <w:sz w:val="20"/>
          <w:szCs w:val="20"/>
          <w:lang w:val="en-US"/>
        </w:rPr>
        <w:t>frequencyDomainAllocation</w:t>
      </w:r>
      <w:proofErr w:type="spellEnd"/>
      <w:r w:rsidRPr="000D6427">
        <w:rPr>
          <w:i/>
          <w:iCs/>
          <w:color w:val="000000"/>
          <w:sz w:val="20"/>
          <w:szCs w:val="20"/>
          <w:lang w:val="en-US"/>
        </w:rPr>
        <w:t xml:space="preserve">, </w:t>
      </w:r>
      <w:proofErr w:type="spellStart"/>
      <w:r w:rsidRPr="000D6427">
        <w:rPr>
          <w:i/>
          <w:iCs/>
          <w:color w:val="000000"/>
          <w:sz w:val="20"/>
          <w:szCs w:val="20"/>
          <w:lang w:val="en-US"/>
        </w:rPr>
        <w:t>antennaPort</w:t>
      </w:r>
      <w:proofErr w:type="spellEnd"/>
      <w:r w:rsidRPr="000D6427">
        <w:rPr>
          <w:i/>
          <w:iCs/>
          <w:color w:val="000000"/>
          <w:sz w:val="20"/>
          <w:szCs w:val="20"/>
          <w:lang w:val="en-US"/>
        </w:rPr>
        <w:t xml:space="preserve">, </w:t>
      </w:r>
      <w:proofErr w:type="spellStart"/>
      <w:r w:rsidRPr="000D6427">
        <w:rPr>
          <w:i/>
          <w:iCs/>
          <w:color w:val="000000"/>
          <w:sz w:val="20"/>
          <w:szCs w:val="20"/>
          <w:lang w:val="en-US"/>
        </w:rPr>
        <w:t>dmrs-SeqInitialization</w:t>
      </w:r>
      <w:proofErr w:type="spellEnd"/>
      <w:r>
        <w:rPr>
          <w:color w:val="000000"/>
          <w:sz w:val="20"/>
          <w:szCs w:val="20"/>
          <w:lang w:val="en-US"/>
        </w:rPr>
        <w:t xml:space="preserve"> }</w:t>
      </w:r>
      <w:r>
        <w:rPr>
          <w:sz w:val="20"/>
          <w:szCs w:val="20"/>
          <w:lang w:val="en-US"/>
        </w:rPr>
        <w:t>.</w:t>
      </w:r>
      <w:r w:rsidRPr="00824634">
        <w:rPr>
          <w:sz w:val="20"/>
          <w:szCs w:val="20"/>
          <w:lang w:val="en-US"/>
        </w:rPr>
        <w:t xml:space="preserve"> </w:t>
      </w:r>
    </w:p>
    <w:p w14:paraId="00F33A19" w14:textId="06BC1E5E" w:rsidR="005306F8" w:rsidRDefault="00824634" w:rsidP="001E3DD4">
      <w:pPr>
        <w:spacing w:before="120" w:after="120"/>
        <w:rPr>
          <w:sz w:val="20"/>
          <w:szCs w:val="20"/>
          <w:lang w:val="en-US"/>
        </w:rPr>
      </w:pPr>
      <w:r w:rsidRPr="001E3DD4">
        <w:rPr>
          <w:sz w:val="20"/>
          <w:szCs w:val="20"/>
          <w:lang w:val="en-US"/>
        </w:rPr>
        <w:t>For implicit mapping, as there are many parameters linking to the PUSCH resource, it’s hard to define the PUSCH resource ind</w:t>
      </w:r>
      <w:r w:rsidR="001E3DD4" w:rsidRPr="001E3DD4">
        <w:rPr>
          <w:sz w:val="20"/>
          <w:szCs w:val="20"/>
          <w:lang w:val="en-US"/>
        </w:rPr>
        <w:t>ices</w:t>
      </w:r>
      <w:r w:rsidRPr="001E3DD4">
        <w:rPr>
          <w:sz w:val="20"/>
          <w:szCs w:val="20"/>
          <w:lang w:val="en-US"/>
        </w:rPr>
        <w:t xml:space="preserve"> efficiently.</w:t>
      </w:r>
      <w:r w:rsidR="00C01A5A">
        <w:rPr>
          <w:sz w:val="20"/>
          <w:szCs w:val="20"/>
          <w:lang w:val="en-US"/>
        </w:rPr>
        <w:t xml:space="preserve"> For instance, the periodicity could be from 2symobl to 5120 slots, the time domain offset is from 0 to 5119, and the FDRA could be up to 18bits. If there </w:t>
      </w:r>
      <w:r w:rsidR="00604696">
        <w:rPr>
          <w:sz w:val="20"/>
          <w:szCs w:val="20"/>
          <w:lang w:val="en-US"/>
        </w:rPr>
        <w:t>are</w:t>
      </w:r>
      <w:r w:rsidR="00C01A5A">
        <w:rPr>
          <w:sz w:val="20"/>
          <w:szCs w:val="20"/>
          <w:lang w:val="en-US"/>
        </w:rPr>
        <w:t xml:space="preserve"> no restrictions for parameter combination</w:t>
      </w:r>
      <w:r w:rsidR="005702B8">
        <w:rPr>
          <w:sz w:val="20"/>
          <w:szCs w:val="20"/>
          <w:lang w:val="en-US"/>
        </w:rPr>
        <w:t>s</w:t>
      </w:r>
      <w:r w:rsidR="00C01A5A">
        <w:rPr>
          <w:sz w:val="20"/>
          <w:szCs w:val="20"/>
          <w:lang w:val="en-US"/>
        </w:rPr>
        <w:t xml:space="preserve">, the PUSCH resource indices are huge and </w:t>
      </w:r>
      <w:r w:rsidR="008E4E69">
        <w:rPr>
          <w:sz w:val="20"/>
          <w:szCs w:val="20"/>
          <w:lang w:val="en-US"/>
        </w:rPr>
        <w:t>are almost</w:t>
      </w:r>
      <w:r w:rsidR="00C01A5A">
        <w:rPr>
          <w:sz w:val="20"/>
          <w:szCs w:val="20"/>
          <w:lang w:val="en-US"/>
        </w:rPr>
        <w:t xml:space="preserve"> </w:t>
      </w:r>
      <w:r w:rsidR="008E4E69">
        <w:rPr>
          <w:sz w:val="20"/>
          <w:szCs w:val="20"/>
          <w:lang w:val="en-US"/>
        </w:rPr>
        <w:t>in</w:t>
      </w:r>
      <w:r w:rsidR="00C01A5A">
        <w:rPr>
          <w:sz w:val="20"/>
          <w:szCs w:val="20"/>
          <w:lang w:val="en-US"/>
        </w:rPr>
        <w:t>feasible</w:t>
      </w:r>
      <w:r w:rsidR="008E4E69">
        <w:rPr>
          <w:sz w:val="20"/>
          <w:szCs w:val="20"/>
          <w:lang w:val="en-US"/>
        </w:rPr>
        <w:t>.</w:t>
      </w:r>
      <w:r w:rsidR="00C01A5A">
        <w:rPr>
          <w:sz w:val="20"/>
          <w:szCs w:val="20"/>
          <w:lang w:val="en-US"/>
        </w:rPr>
        <w:t xml:space="preserve"> </w:t>
      </w:r>
      <w:r w:rsidRPr="001E3DD4">
        <w:rPr>
          <w:sz w:val="20"/>
          <w:szCs w:val="20"/>
          <w:lang w:val="en-US"/>
        </w:rPr>
        <w:t xml:space="preserve">Even the PUSCH resource indices </w:t>
      </w:r>
      <w:r w:rsidR="001E3DD4" w:rsidRPr="001E3DD4">
        <w:rPr>
          <w:sz w:val="20"/>
          <w:szCs w:val="20"/>
          <w:lang w:val="en-US"/>
        </w:rPr>
        <w:t>could be</w:t>
      </w:r>
      <w:r w:rsidRPr="001E3DD4">
        <w:rPr>
          <w:sz w:val="20"/>
          <w:szCs w:val="20"/>
          <w:lang w:val="en-US"/>
        </w:rPr>
        <w:t xml:space="preserve"> defined</w:t>
      </w:r>
      <w:r w:rsidR="001E3DD4" w:rsidRPr="001E3DD4">
        <w:rPr>
          <w:sz w:val="20"/>
          <w:szCs w:val="20"/>
          <w:lang w:val="en-US"/>
        </w:rPr>
        <w:t xml:space="preserve"> in a complicated way, the benefit is not clear</w:t>
      </w:r>
      <w:r w:rsidR="005702B8">
        <w:rPr>
          <w:sz w:val="20"/>
          <w:szCs w:val="20"/>
          <w:lang w:val="en-US"/>
        </w:rPr>
        <w:t>.</w:t>
      </w:r>
      <w:r w:rsidRPr="001E3DD4">
        <w:rPr>
          <w:sz w:val="20"/>
          <w:szCs w:val="20"/>
          <w:lang w:val="en-US"/>
        </w:rPr>
        <w:t xml:space="preserve"> </w:t>
      </w:r>
      <w:r w:rsidR="005702B8">
        <w:rPr>
          <w:sz w:val="20"/>
          <w:szCs w:val="20"/>
          <w:lang w:val="en-US"/>
        </w:rPr>
        <w:t>T</w:t>
      </w:r>
      <w:r w:rsidR="001E3DD4" w:rsidRPr="001E3DD4">
        <w:rPr>
          <w:sz w:val="20"/>
          <w:szCs w:val="20"/>
          <w:lang w:val="en-US"/>
        </w:rPr>
        <w:t>h</w:t>
      </w:r>
      <w:r w:rsidR="005702B8">
        <w:rPr>
          <w:sz w:val="20"/>
          <w:szCs w:val="20"/>
          <w:lang w:val="en-US"/>
        </w:rPr>
        <w:t>e CG</w:t>
      </w:r>
      <w:r w:rsidR="001E3DD4" w:rsidRPr="001E3DD4">
        <w:rPr>
          <w:sz w:val="20"/>
          <w:szCs w:val="20"/>
          <w:lang w:val="en-US"/>
        </w:rPr>
        <w:t xml:space="preserve"> configuration </w:t>
      </w:r>
      <w:r w:rsidR="005702B8">
        <w:rPr>
          <w:sz w:val="20"/>
          <w:szCs w:val="20"/>
          <w:lang w:val="en-US"/>
        </w:rPr>
        <w:t>is UE specific</w:t>
      </w:r>
      <w:r w:rsidR="001E3DD4" w:rsidRPr="001E3DD4">
        <w:rPr>
          <w:sz w:val="20"/>
          <w:szCs w:val="20"/>
          <w:lang w:val="en-US"/>
        </w:rPr>
        <w:t>. Different users could have different CG configuration</w:t>
      </w:r>
      <w:r w:rsidR="008B0892">
        <w:rPr>
          <w:sz w:val="20"/>
          <w:szCs w:val="20"/>
          <w:lang w:val="en-US"/>
        </w:rPr>
        <w:t>s</w:t>
      </w:r>
      <w:r w:rsidR="001E3DD4" w:rsidRPr="001E3DD4">
        <w:rPr>
          <w:sz w:val="20"/>
          <w:szCs w:val="20"/>
          <w:lang w:val="en-US"/>
        </w:rPr>
        <w:t xml:space="preserve">. </w:t>
      </w:r>
      <w:r w:rsidR="005702B8">
        <w:rPr>
          <w:sz w:val="20"/>
          <w:szCs w:val="20"/>
          <w:lang w:val="en-US"/>
        </w:rPr>
        <w:t>T</w:t>
      </w:r>
      <w:r w:rsidR="001E3DD4" w:rsidRPr="001E3DD4">
        <w:rPr>
          <w:sz w:val="20"/>
          <w:szCs w:val="20"/>
          <w:lang w:val="en-US"/>
        </w:rPr>
        <w:t xml:space="preserve">he PUSCH resources could not be shared by different users, as RAN2 agreed </w:t>
      </w:r>
      <w:r w:rsidR="001E3DD4" w:rsidRPr="001E3DD4">
        <w:rPr>
          <w:sz w:val="20"/>
          <w:szCs w:val="20"/>
          <w:lang w:val="en-US" w:bidi="hi-IN"/>
        </w:rPr>
        <w:t>that no contention resolution procedure is assumed for CG-SDT</w:t>
      </w:r>
      <w:r w:rsidR="001E3DD4" w:rsidRPr="001E3DD4">
        <w:rPr>
          <w:sz w:val="20"/>
          <w:szCs w:val="20"/>
          <w:lang w:val="en-US"/>
        </w:rPr>
        <w:t>.</w:t>
      </w:r>
      <w:r w:rsidR="001E3DD4">
        <w:rPr>
          <w:sz w:val="20"/>
          <w:szCs w:val="20"/>
          <w:lang w:val="en-US"/>
        </w:rPr>
        <w:t xml:space="preserve"> </w:t>
      </w:r>
    </w:p>
    <w:p w14:paraId="50E5AC80" w14:textId="448CF259" w:rsidR="001E3DD4" w:rsidRPr="001E3DD4" w:rsidRDefault="005306F8" w:rsidP="001E3DD4">
      <w:pPr>
        <w:spacing w:before="120" w:after="120"/>
        <w:rPr>
          <w:sz w:val="20"/>
          <w:szCs w:val="20"/>
          <w:lang w:val="en-US"/>
        </w:rPr>
      </w:pPr>
      <w:r>
        <w:rPr>
          <w:sz w:val="20"/>
          <w:szCs w:val="20"/>
          <w:lang w:val="en-US"/>
        </w:rPr>
        <w:t xml:space="preserve">Comparing with implicit mapping, </w:t>
      </w:r>
      <w:r w:rsidR="001E3DD4">
        <w:rPr>
          <w:sz w:val="20"/>
          <w:szCs w:val="20"/>
          <w:lang w:val="en-US"/>
        </w:rPr>
        <w:t>the explicit indication of association between SSB and PUSCH resource is simple and intuitive</w:t>
      </w:r>
      <w:r>
        <w:rPr>
          <w:sz w:val="20"/>
          <w:szCs w:val="20"/>
          <w:lang w:val="en-US"/>
        </w:rPr>
        <w:t xml:space="preserve"> without defining mapping ratio and PUSCH resource index</w:t>
      </w:r>
      <w:r w:rsidR="0001666C">
        <w:rPr>
          <w:sz w:val="20"/>
          <w:szCs w:val="20"/>
          <w:lang w:val="en-US"/>
        </w:rPr>
        <w:t>, it could provide the full flexibility for network configuration</w:t>
      </w:r>
      <w:r>
        <w:rPr>
          <w:sz w:val="20"/>
          <w:szCs w:val="20"/>
          <w:lang w:val="en-US"/>
        </w:rPr>
        <w:t>.</w:t>
      </w:r>
    </w:p>
    <w:p w14:paraId="350198F1" w14:textId="73524909" w:rsidR="00092D53" w:rsidRPr="00897AC2" w:rsidRDefault="00092D53" w:rsidP="006A582E">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Explicit indication</w:t>
      </w:r>
      <w:r w:rsidRPr="00441657">
        <w:rPr>
          <w:b/>
          <w:bCs/>
          <w:color w:val="000000"/>
          <w:sz w:val="20"/>
          <w:szCs w:val="20"/>
          <w:lang w:val="en-US"/>
        </w:rPr>
        <w:t xml:space="preserve"> </w:t>
      </w:r>
      <w:r>
        <w:rPr>
          <w:b/>
          <w:bCs/>
          <w:color w:val="000000"/>
          <w:sz w:val="20"/>
          <w:szCs w:val="20"/>
          <w:lang w:val="en-US"/>
        </w:rPr>
        <w:t xml:space="preserve">of association </w:t>
      </w:r>
      <w:r w:rsidRPr="00441657">
        <w:rPr>
          <w:b/>
          <w:bCs/>
          <w:color w:val="000000"/>
          <w:sz w:val="20"/>
          <w:szCs w:val="20"/>
          <w:lang w:val="en-US"/>
        </w:rPr>
        <w:t xml:space="preserve">between SSB and CG-SDT </w:t>
      </w:r>
      <w:r>
        <w:rPr>
          <w:b/>
          <w:bCs/>
          <w:color w:val="000000"/>
          <w:sz w:val="20"/>
          <w:szCs w:val="20"/>
          <w:lang w:val="en-US"/>
        </w:rPr>
        <w:t xml:space="preserve">PUSCH </w:t>
      </w:r>
      <w:r w:rsidRPr="00441657">
        <w:rPr>
          <w:b/>
          <w:bCs/>
          <w:color w:val="000000"/>
          <w:sz w:val="20"/>
          <w:szCs w:val="20"/>
          <w:lang w:val="en-US"/>
        </w:rPr>
        <w:t>resource is supported.</w:t>
      </w:r>
    </w:p>
    <w:p w14:paraId="46FAD254" w14:textId="143D614E" w:rsidR="00955555" w:rsidRDefault="000174A4" w:rsidP="000C074D">
      <w:pPr>
        <w:spacing w:before="120" w:after="120"/>
        <w:rPr>
          <w:color w:val="000000"/>
          <w:sz w:val="20"/>
          <w:szCs w:val="20"/>
          <w:lang w:val="en-GB"/>
        </w:rPr>
      </w:pPr>
      <w:r w:rsidRPr="000174A4">
        <w:rPr>
          <w:color w:val="000000"/>
          <w:sz w:val="20"/>
          <w:szCs w:val="20"/>
          <w:lang w:val="en-US"/>
        </w:rPr>
        <w:lastRenderedPageBreak/>
        <w:t>According to [</w:t>
      </w:r>
      <w:r w:rsidR="00783B30">
        <w:rPr>
          <w:color w:val="000000"/>
          <w:sz w:val="20"/>
          <w:szCs w:val="20"/>
          <w:lang w:val="en-US"/>
        </w:rPr>
        <w:t>1</w:t>
      </w:r>
      <w:r w:rsidRPr="000174A4">
        <w:rPr>
          <w:color w:val="000000"/>
          <w:sz w:val="20"/>
          <w:szCs w:val="20"/>
          <w:lang w:val="en-US"/>
        </w:rPr>
        <w:t>],</w:t>
      </w:r>
      <w:r>
        <w:rPr>
          <w:color w:val="000000"/>
          <w:sz w:val="20"/>
          <w:szCs w:val="20"/>
          <w:lang w:val="en-US"/>
        </w:rPr>
        <w:t xml:space="preserve"> for CG-SDC</w:t>
      </w:r>
      <w:r w:rsidRPr="000174A4">
        <w:rPr>
          <w:color w:val="000000"/>
          <w:sz w:val="20"/>
          <w:szCs w:val="20"/>
          <w:lang w:val="en-US"/>
        </w:rPr>
        <w:t xml:space="preserve"> RAN2 agreed that </w:t>
      </w:r>
      <w:r w:rsidRPr="000174A4">
        <w:rPr>
          <w:color w:val="000000"/>
          <w:sz w:val="20"/>
          <w:szCs w:val="20"/>
          <w:lang w:val="en-GB"/>
        </w:rPr>
        <w:t xml:space="preserve">A SS-RSRP threshold is configured for SSB selection. </w:t>
      </w:r>
      <w:r w:rsidR="006A0A67">
        <w:rPr>
          <w:color w:val="000000"/>
          <w:sz w:val="20"/>
          <w:szCs w:val="20"/>
          <w:lang w:val="en-GB"/>
        </w:rPr>
        <w:t xml:space="preserve">If the measured </w:t>
      </w:r>
      <w:r w:rsidRPr="000174A4">
        <w:rPr>
          <w:color w:val="000000"/>
          <w:sz w:val="20"/>
          <w:szCs w:val="20"/>
          <w:lang w:val="en-GB"/>
        </w:rPr>
        <w:t>SS-RSRP above the threshold</w:t>
      </w:r>
      <w:r w:rsidR="006A0A67">
        <w:rPr>
          <w:color w:val="000000"/>
          <w:sz w:val="20"/>
          <w:szCs w:val="20"/>
          <w:lang w:val="en-GB"/>
        </w:rPr>
        <w:t>, UE</w:t>
      </w:r>
      <w:r w:rsidRPr="000174A4">
        <w:rPr>
          <w:color w:val="000000"/>
          <w:sz w:val="20"/>
          <w:szCs w:val="20"/>
          <w:lang w:val="en-GB"/>
        </w:rPr>
        <w:t xml:space="preserve"> </w:t>
      </w:r>
      <w:r w:rsidR="006A0A67">
        <w:rPr>
          <w:color w:val="000000"/>
          <w:sz w:val="20"/>
          <w:szCs w:val="20"/>
          <w:lang w:val="en-GB"/>
        </w:rPr>
        <w:t xml:space="preserve">would use the configured </w:t>
      </w:r>
      <w:r w:rsidRPr="000174A4">
        <w:rPr>
          <w:color w:val="000000"/>
          <w:sz w:val="20"/>
          <w:szCs w:val="20"/>
          <w:lang w:val="en-GB"/>
        </w:rPr>
        <w:t>CG resource for UL data transmissio</w:t>
      </w:r>
      <w:r>
        <w:rPr>
          <w:color w:val="000000"/>
          <w:sz w:val="20"/>
          <w:szCs w:val="20"/>
          <w:lang w:val="en-GB"/>
        </w:rPr>
        <w:t xml:space="preserve">n. With this agreement, the UE would transmit the small data only when UE is closer to the </w:t>
      </w:r>
      <w:proofErr w:type="spellStart"/>
      <w:r>
        <w:rPr>
          <w:color w:val="000000"/>
          <w:sz w:val="20"/>
          <w:szCs w:val="20"/>
          <w:lang w:val="en-GB"/>
        </w:rPr>
        <w:t>gNB</w:t>
      </w:r>
      <w:proofErr w:type="spellEnd"/>
      <w:r>
        <w:rPr>
          <w:color w:val="000000"/>
          <w:sz w:val="20"/>
          <w:szCs w:val="20"/>
          <w:lang w:val="en-GB"/>
        </w:rPr>
        <w:t xml:space="preserve">, otherwise normal PRACH procedure will be applied. </w:t>
      </w:r>
      <w:r w:rsidR="00574CBB">
        <w:rPr>
          <w:color w:val="000000"/>
          <w:sz w:val="20"/>
          <w:szCs w:val="20"/>
          <w:lang w:val="en-GB"/>
        </w:rPr>
        <w:t xml:space="preserve">If the repetition is supported for CG-SDT, SS-RSRP threshold can be setting lower, and more users could get the benefits of small data transmission without switching into RRC_CONNECTED mode. The cost is more CG-SDT resources are reserved. However, the configuration flexibility can be left to </w:t>
      </w:r>
      <w:proofErr w:type="spellStart"/>
      <w:r w:rsidR="00574CBB">
        <w:rPr>
          <w:color w:val="000000"/>
          <w:sz w:val="20"/>
          <w:szCs w:val="20"/>
          <w:lang w:val="en-GB"/>
        </w:rPr>
        <w:t>gNB</w:t>
      </w:r>
      <w:proofErr w:type="spellEnd"/>
      <w:r w:rsidR="00574CBB">
        <w:rPr>
          <w:color w:val="000000"/>
          <w:sz w:val="20"/>
          <w:szCs w:val="20"/>
          <w:lang w:val="en-GB"/>
        </w:rPr>
        <w:t xml:space="preserve">, </w:t>
      </w:r>
      <w:proofErr w:type="spellStart"/>
      <w:r w:rsidR="00574CBB">
        <w:rPr>
          <w:color w:val="000000"/>
          <w:sz w:val="20"/>
          <w:szCs w:val="20"/>
          <w:lang w:val="en-GB"/>
        </w:rPr>
        <w:t>gNB</w:t>
      </w:r>
      <w:proofErr w:type="spellEnd"/>
      <w:r w:rsidR="00574CBB">
        <w:rPr>
          <w:color w:val="000000"/>
          <w:sz w:val="20"/>
          <w:szCs w:val="20"/>
          <w:lang w:val="en-GB"/>
        </w:rPr>
        <w:t xml:space="preserve"> decides whether repetition is configured according to the scheduling strategy. </w:t>
      </w:r>
      <w:r w:rsidR="008335E0">
        <w:rPr>
          <w:color w:val="000000"/>
          <w:sz w:val="20"/>
          <w:szCs w:val="20"/>
          <w:lang w:val="en-GB"/>
        </w:rPr>
        <w:t xml:space="preserve">The standard impact to support CG-SDT repetition is limited, the parameter in existing configured grant configuration, i.e., </w:t>
      </w:r>
      <w:proofErr w:type="spellStart"/>
      <w:r w:rsidR="008335E0" w:rsidRPr="008335E0">
        <w:rPr>
          <w:i/>
          <w:iCs/>
          <w:color w:val="000000"/>
          <w:sz w:val="20"/>
          <w:szCs w:val="20"/>
          <w:lang w:val="en-GB"/>
        </w:rPr>
        <w:t>repK</w:t>
      </w:r>
      <w:proofErr w:type="spellEnd"/>
      <w:r w:rsidR="008335E0">
        <w:rPr>
          <w:color w:val="000000"/>
          <w:sz w:val="20"/>
          <w:szCs w:val="20"/>
          <w:lang w:val="en-GB"/>
        </w:rPr>
        <w:t xml:space="preserve">, can be reused. </w:t>
      </w:r>
    </w:p>
    <w:p w14:paraId="3AD9311E" w14:textId="70E335D1" w:rsidR="00C4239F" w:rsidRDefault="000174A4" w:rsidP="000C074D">
      <w:pPr>
        <w:spacing w:before="120" w:after="120"/>
        <w:rPr>
          <w:b/>
          <w:bCs/>
          <w:color w:val="000000"/>
          <w:sz w:val="20"/>
          <w:szCs w:val="20"/>
          <w:lang w:val="en-US"/>
        </w:rPr>
      </w:pPr>
      <w:r w:rsidRPr="000174A4">
        <w:rPr>
          <w:b/>
          <w:bCs/>
          <w:color w:val="000000"/>
          <w:sz w:val="20"/>
          <w:szCs w:val="20"/>
          <w:lang w:val="en-US"/>
        </w:rPr>
        <w:t xml:space="preserve">Proposal </w:t>
      </w:r>
      <w:r w:rsidR="00574CBB">
        <w:rPr>
          <w:b/>
          <w:bCs/>
          <w:color w:val="000000"/>
          <w:sz w:val="20"/>
          <w:szCs w:val="20"/>
          <w:lang w:val="en-US"/>
        </w:rPr>
        <w:t>2</w:t>
      </w:r>
      <w:r w:rsidRPr="000174A4">
        <w:rPr>
          <w:b/>
          <w:bCs/>
          <w:color w:val="000000"/>
          <w:sz w:val="20"/>
          <w:szCs w:val="20"/>
          <w:lang w:val="en-US"/>
        </w:rPr>
        <w:t xml:space="preserve">: Time domain repetition </w:t>
      </w:r>
      <w:r w:rsidR="00D22646">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sidR="007C764C">
        <w:rPr>
          <w:b/>
          <w:bCs/>
          <w:color w:val="000000"/>
          <w:sz w:val="20"/>
          <w:szCs w:val="20"/>
          <w:lang w:val="en-US"/>
        </w:rPr>
        <w:t>.</w:t>
      </w:r>
    </w:p>
    <w:p w14:paraId="78F45548" w14:textId="5FBE6A6B" w:rsidR="00A56423" w:rsidRDefault="00A56423" w:rsidP="00A56423">
      <w:pPr>
        <w:spacing w:before="120" w:after="120"/>
        <w:rPr>
          <w:color w:val="000000"/>
          <w:sz w:val="20"/>
          <w:szCs w:val="20"/>
          <w:lang w:val="en-US"/>
        </w:rPr>
      </w:pPr>
      <w:r>
        <w:rPr>
          <w:color w:val="000000"/>
          <w:sz w:val="20"/>
          <w:szCs w:val="20"/>
          <w:lang w:val="en-US"/>
        </w:rPr>
        <w:t xml:space="preserve">For the RA-SDT,  after the RACH procedure, the UE will not transit the state to RRC_CONNECTED mode. If UE is in the </w:t>
      </w:r>
      <w:r>
        <w:rPr>
          <w:rFonts w:hint="eastAsia"/>
          <w:color w:val="000000"/>
          <w:sz w:val="20"/>
          <w:szCs w:val="20"/>
          <w:lang w:val="en-US"/>
        </w:rPr>
        <w:t>RRC</w:t>
      </w:r>
      <w:r>
        <w:rPr>
          <w:color w:val="000000"/>
          <w:sz w:val="20"/>
          <w:szCs w:val="20"/>
          <w:lang w:val="en-US"/>
        </w:rPr>
        <w:t xml:space="preserve">_IDLE or RRC_INACTVIE state, initial DL BWP can be configured for UE to receive the system information and paging information. If the initial DL BWP is not configured, then UE would monitor the CORESET#0 and search space#0. Thus, for RA-SDT, the small data can be transmitted on CORESET#0 as well.  However, the CORESET#0 could be over-crowed due to the broadcast system information transmission over </w:t>
      </w:r>
      <w:r>
        <w:rPr>
          <w:rFonts w:hint="eastAsia"/>
          <w:color w:val="000000"/>
          <w:sz w:val="20"/>
          <w:szCs w:val="20"/>
          <w:lang w:val="en-US"/>
        </w:rPr>
        <w:t>it.</w:t>
      </w:r>
      <w:r>
        <w:rPr>
          <w:color w:val="000000"/>
          <w:sz w:val="20"/>
          <w:szCs w:val="20"/>
          <w:lang w:val="en-US"/>
        </w:rPr>
        <w:t xml:space="preserve"> Small data transmission over initial DL BWP is another choice, the initial DL BWP would be configured with larger bandwidth than the CORESET#0 and contains the CORESET#0 in frequency domain, but initial DL BWP can only be applied after initial access.</w:t>
      </w:r>
    </w:p>
    <w:p w14:paraId="57948D0F" w14:textId="40A056C1" w:rsidR="00A56423" w:rsidRPr="00A56423" w:rsidRDefault="00A56423" w:rsidP="000C074D">
      <w:pPr>
        <w:spacing w:before="120" w:after="120"/>
        <w:rPr>
          <w:color w:val="000000"/>
          <w:sz w:val="20"/>
          <w:szCs w:val="20"/>
          <w:lang w:val="en-US"/>
        </w:rPr>
      </w:pPr>
      <w:r>
        <w:rPr>
          <w:color w:val="000000"/>
          <w:sz w:val="20"/>
          <w:szCs w:val="20"/>
          <w:lang w:val="en-US"/>
        </w:rPr>
        <w:t>For small data transmission, it should allow the UE in RRC_INACTVIE state to transmit and receive the data on the initial BWP. The CORESET#0 or new CORESET configured on initial BWP could be used for PDCCH scheduling the SDT. For the search space for SDT transmission, USS set can be configured for SDT UE before it leaves the RRC_CONNECTED mode to RRC_INACTIVE mode.</w:t>
      </w:r>
    </w:p>
    <w:p w14:paraId="3FD6EE0B" w14:textId="42ADE907" w:rsidR="003D23A1" w:rsidRDefault="003D23A1" w:rsidP="000C074D">
      <w:pPr>
        <w:spacing w:before="120" w:after="120"/>
        <w:rPr>
          <w:b/>
          <w:bCs/>
          <w:color w:val="000000"/>
          <w:sz w:val="20"/>
          <w:szCs w:val="20"/>
          <w:lang w:val="en-US"/>
        </w:rPr>
      </w:pPr>
      <w:r>
        <w:rPr>
          <w:b/>
          <w:bCs/>
          <w:color w:val="000000"/>
          <w:sz w:val="20"/>
          <w:szCs w:val="20"/>
          <w:lang w:val="en-US"/>
        </w:rPr>
        <w:t xml:space="preserve">Proposal 3: </w:t>
      </w:r>
      <w:r w:rsidRPr="003D23A1">
        <w:rPr>
          <w:b/>
          <w:bCs/>
          <w:color w:val="000000"/>
          <w:sz w:val="20"/>
          <w:szCs w:val="20"/>
          <w:lang w:val="en-US"/>
        </w:rPr>
        <w:t>For RA-SDT, the initial BWP is applied for UL and DL data transmission, where initial BWP is configured by SIB1. USS set is configured for SDT transmission.</w:t>
      </w:r>
    </w:p>
    <w:p w14:paraId="1DE6452F" w14:textId="77777777" w:rsidR="00D12367" w:rsidRDefault="00D12367" w:rsidP="00D12367">
      <w:pPr>
        <w:pStyle w:val="Heading1"/>
      </w:pPr>
      <w:r>
        <w:t>Summary</w:t>
      </w:r>
    </w:p>
    <w:p w14:paraId="25F8D0AD" w14:textId="5F1095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E7222">
        <w:rPr>
          <w:rFonts w:eastAsia="MS Mincho"/>
          <w:sz w:val="20"/>
          <w:szCs w:val="20"/>
          <w:lang w:val="en-US" w:eastAsia="ja-JP"/>
        </w:rPr>
        <w:t>small data transmission impacts on physical layer aspects and the issues raised by RAN2</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0AC1B632" w14:textId="77777777" w:rsidR="00CE0FCA" w:rsidRPr="00897AC2" w:rsidRDefault="00CE0FCA" w:rsidP="00CE0FCA">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Explicit indication</w:t>
      </w:r>
      <w:r w:rsidRPr="00441657">
        <w:rPr>
          <w:b/>
          <w:bCs/>
          <w:color w:val="000000"/>
          <w:sz w:val="20"/>
          <w:szCs w:val="20"/>
          <w:lang w:val="en-US"/>
        </w:rPr>
        <w:t xml:space="preserve"> </w:t>
      </w:r>
      <w:r>
        <w:rPr>
          <w:b/>
          <w:bCs/>
          <w:color w:val="000000"/>
          <w:sz w:val="20"/>
          <w:szCs w:val="20"/>
          <w:lang w:val="en-US"/>
        </w:rPr>
        <w:t xml:space="preserve">of association </w:t>
      </w:r>
      <w:r w:rsidRPr="00441657">
        <w:rPr>
          <w:b/>
          <w:bCs/>
          <w:color w:val="000000"/>
          <w:sz w:val="20"/>
          <w:szCs w:val="20"/>
          <w:lang w:val="en-US"/>
        </w:rPr>
        <w:t xml:space="preserve">between SSB and CG-SDT </w:t>
      </w:r>
      <w:r>
        <w:rPr>
          <w:b/>
          <w:bCs/>
          <w:color w:val="000000"/>
          <w:sz w:val="20"/>
          <w:szCs w:val="20"/>
          <w:lang w:val="en-US"/>
        </w:rPr>
        <w:t xml:space="preserve">PUSCH </w:t>
      </w:r>
      <w:r w:rsidRPr="00441657">
        <w:rPr>
          <w:b/>
          <w:bCs/>
          <w:color w:val="000000"/>
          <w:sz w:val="20"/>
          <w:szCs w:val="20"/>
          <w:lang w:val="en-US"/>
        </w:rPr>
        <w:t>resource is supported.</w:t>
      </w:r>
    </w:p>
    <w:p w14:paraId="2EF526BC" w14:textId="6CCE2EC8" w:rsidR="00CE0FCA" w:rsidRDefault="00CE0FCA" w:rsidP="00CE0FCA">
      <w:pPr>
        <w:spacing w:before="120" w:after="120"/>
        <w:rPr>
          <w:b/>
          <w:bCs/>
          <w:color w:val="000000"/>
          <w:sz w:val="20"/>
          <w:szCs w:val="20"/>
          <w:lang w:val="en-US"/>
        </w:rPr>
      </w:pPr>
      <w:r w:rsidRPr="000174A4">
        <w:rPr>
          <w:b/>
          <w:bCs/>
          <w:color w:val="000000"/>
          <w:sz w:val="20"/>
          <w:szCs w:val="20"/>
          <w:lang w:val="en-US"/>
        </w:rPr>
        <w:t xml:space="preserve">Proposal </w:t>
      </w:r>
      <w:r>
        <w:rPr>
          <w:b/>
          <w:bCs/>
          <w:color w:val="000000"/>
          <w:sz w:val="20"/>
          <w:szCs w:val="20"/>
          <w:lang w:val="en-US"/>
        </w:rPr>
        <w:t>2</w:t>
      </w:r>
      <w:r w:rsidRPr="000174A4">
        <w:rPr>
          <w:b/>
          <w:bCs/>
          <w:color w:val="000000"/>
          <w:sz w:val="20"/>
          <w:szCs w:val="20"/>
          <w:lang w:val="en-US"/>
        </w:rPr>
        <w:t xml:space="preserve">: Time domain repetition </w:t>
      </w:r>
      <w:r>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Pr>
          <w:b/>
          <w:bCs/>
          <w:color w:val="000000"/>
          <w:sz w:val="20"/>
          <w:szCs w:val="20"/>
          <w:lang w:val="en-US"/>
        </w:rPr>
        <w:t>.</w:t>
      </w:r>
    </w:p>
    <w:p w14:paraId="4F728220" w14:textId="77777777" w:rsidR="005306F8" w:rsidRDefault="005306F8" w:rsidP="005306F8">
      <w:pPr>
        <w:spacing w:before="120" w:after="120"/>
        <w:rPr>
          <w:b/>
          <w:bCs/>
          <w:color w:val="000000"/>
          <w:sz w:val="20"/>
          <w:szCs w:val="20"/>
          <w:lang w:val="en-US"/>
        </w:rPr>
      </w:pPr>
      <w:r>
        <w:rPr>
          <w:b/>
          <w:bCs/>
          <w:color w:val="000000"/>
          <w:sz w:val="20"/>
          <w:szCs w:val="20"/>
          <w:lang w:val="en-US"/>
        </w:rPr>
        <w:t xml:space="preserve">Proposal 3: </w:t>
      </w:r>
      <w:r w:rsidRPr="003D23A1">
        <w:rPr>
          <w:b/>
          <w:bCs/>
          <w:color w:val="000000"/>
          <w:sz w:val="20"/>
          <w:szCs w:val="20"/>
          <w:lang w:val="en-US"/>
        </w:rPr>
        <w:t>For RA-SDT, the initial BWP is applied for UL and DL data transmission, where initial BWP is configured by SIB1. USS set is configured for SDT transmission.</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2ED2F60C" w:rsidR="000170A0" w:rsidRPr="003467CE" w:rsidRDefault="00446BF5" w:rsidP="000170A0">
      <w:pPr>
        <w:widowControl w:val="0"/>
        <w:numPr>
          <w:ilvl w:val="0"/>
          <w:numId w:val="5"/>
        </w:numPr>
        <w:jc w:val="both"/>
        <w:rPr>
          <w:sz w:val="20"/>
          <w:szCs w:val="20"/>
        </w:rPr>
      </w:pPr>
      <w:r w:rsidRPr="00446BF5">
        <w:rPr>
          <w:sz w:val="20"/>
          <w:szCs w:val="20"/>
          <w:lang w:val="en-GB"/>
        </w:rPr>
        <w:t>R1-2100025</w:t>
      </w:r>
      <w:r w:rsidR="00120E8E" w:rsidRPr="007049A6">
        <w:rPr>
          <w:sz w:val="20"/>
          <w:szCs w:val="20"/>
        </w:rPr>
        <w:t>, “</w:t>
      </w:r>
      <w:r w:rsidR="001675F6" w:rsidRPr="001675F6">
        <w:rPr>
          <w:sz w:val="20"/>
          <w:szCs w:val="20"/>
          <w:lang w:val="en-GB"/>
        </w:rPr>
        <w:t>L</w:t>
      </w:r>
      <w:r w:rsidR="001675F6" w:rsidRPr="001675F6">
        <w:rPr>
          <w:bCs/>
          <w:sz w:val="20"/>
          <w:szCs w:val="20"/>
          <w:lang w:val="en-GB"/>
        </w:rPr>
        <w:t>S on physical layer aspects of small data transmission</w:t>
      </w:r>
      <w:r w:rsidR="00120E8E" w:rsidRPr="007049A6">
        <w:rPr>
          <w:sz w:val="20"/>
          <w:szCs w:val="20"/>
        </w:rPr>
        <w:t xml:space="preserve">”, </w:t>
      </w:r>
      <w:r w:rsidR="001675F6">
        <w:rPr>
          <w:sz w:val="20"/>
          <w:szCs w:val="20"/>
          <w:lang w:val="en-US"/>
        </w:rPr>
        <w:t>RAN2</w:t>
      </w:r>
      <w:r>
        <w:rPr>
          <w:sz w:val="20"/>
          <w:szCs w:val="20"/>
          <w:lang w:val="en-US"/>
        </w:rPr>
        <w:t>, ZTE</w:t>
      </w:r>
    </w:p>
    <w:p w14:paraId="2F288416" w14:textId="4F3510D8" w:rsidR="00796C70" w:rsidRDefault="00796C70" w:rsidP="00796C70">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41D410ED" w14:textId="658448C5" w:rsidR="00226B70" w:rsidRPr="00226B70" w:rsidRDefault="00226B70" w:rsidP="00226B70">
      <w:pPr>
        <w:widowControl w:val="0"/>
        <w:numPr>
          <w:ilvl w:val="0"/>
          <w:numId w:val="5"/>
        </w:numPr>
        <w:jc w:val="both"/>
        <w:rPr>
          <w:sz w:val="20"/>
          <w:szCs w:val="20"/>
        </w:rPr>
      </w:pPr>
      <w:r>
        <w:rPr>
          <w:sz w:val="20"/>
          <w:szCs w:val="20"/>
          <w:lang w:val="en-GB"/>
        </w:rPr>
        <w:t xml:space="preserve">TS38.331, “NR </w:t>
      </w:r>
      <w:r w:rsidRPr="00226B70">
        <w:rPr>
          <w:sz w:val="20"/>
          <w:szCs w:val="20"/>
        </w:rPr>
        <w:t>Radio Resource Control (RRC) protocol specification</w:t>
      </w:r>
      <w:r w:rsidRPr="00226B70">
        <w:rPr>
          <w:sz w:val="20"/>
          <w:szCs w:val="20"/>
          <w:lang w:val="en-GB"/>
        </w:rPr>
        <w:t>”</w:t>
      </w:r>
    </w:p>
    <w:p w14:paraId="6E36089E" w14:textId="20FD440E" w:rsidR="003467CE" w:rsidRPr="00090F28" w:rsidRDefault="003467CE" w:rsidP="00796C70">
      <w:pPr>
        <w:widowControl w:val="0"/>
        <w:ind w:left="420"/>
        <w:jc w:val="both"/>
        <w:rPr>
          <w:sz w:val="20"/>
          <w:szCs w:val="20"/>
        </w:rPr>
      </w:pPr>
    </w:p>
    <w:bookmarkEnd w:id="2"/>
    <w:bookmarkEnd w:id="3"/>
    <w:p w14:paraId="6210D8B1" w14:textId="77777777" w:rsidR="00DE716A" w:rsidRPr="00DE716A" w:rsidRDefault="00DE716A" w:rsidP="00D05AEE">
      <w:pPr>
        <w:spacing w:before="120" w:after="120"/>
        <w:rPr>
          <w:color w:val="000000"/>
          <w:sz w:val="20"/>
          <w:szCs w:val="20"/>
        </w:rPr>
      </w:pPr>
    </w:p>
    <w:sectPr w:rsidR="00DE716A" w:rsidRPr="00DE716A"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F46DF" w14:textId="77777777" w:rsidR="003539CE" w:rsidRDefault="003539CE">
      <w:r>
        <w:separator/>
      </w:r>
    </w:p>
  </w:endnote>
  <w:endnote w:type="continuationSeparator" w:id="0">
    <w:p w14:paraId="0ACC26FC" w14:textId="77777777" w:rsidR="003539CE" w:rsidRDefault="003539CE">
      <w:r>
        <w:continuationSeparator/>
      </w:r>
    </w:p>
  </w:endnote>
  <w:endnote w:type="continuationNotice" w:id="1">
    <w:p w14:paraId="05F1CE07" w14:textId="77777777" w:rsidR="003539CE" w:rsidRDefault="00353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9FC4B" w14:textId="77777777" w:rsidR="003539CE" w:rsidRDefault="003539CE">
      <w:r>
        <w:separator/>
      </w:r>
    </w:p>
  </w:footnote>
  <w:footnote w:type="continuationSeparator" w:id="0">
    <w:p w14:paraId="642B5298" w14:textId="77777777" w:rsidR="003539CE" w:rsidRDefault="003539CE">
      <w:r>
        <w:continuationSeparator/>
      </w:r>
    </w:p>
  </w:footnote>
  <w:footnote w:type="continuationNotice" w:id="1">
    <w:p w14:paraId="12009E47" w14:textId="77777777" w:rsidR="003539CE" w:rsidRDefault="00353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16E21B60"/>
    <w:multiLevelType w:val="hybridMultilevel"/>
    <w:tmpl w:val="C3563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31A4E9D"/>
    <w:multiLevelType w:val="multilevel"/>
    <w:tmpl w:val="6A6A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AA6737"/>
    <w:multiLevelType w:val="hybridMultilevel"/>
    <w:tmpl w:val="82EAE71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75841A6B"/>
    <w:multiLevelType w:val="hybridMultilevel"/>
    <w:tmpl w:val="11680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0"/>
  </w:num>
  <w:num w:numId="3">
    <w:abstractNumId w:val="13"/>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7"/>
  </w:num>
  <w:num w:numId="8">
    <w:abstractNumId w:val="14"/>
  </w:num>
  <w:num w:numId="9">
    <w:abstractNumId w:val="7"/>
  </w:num>
  <w:num w:numId="10">
    <w:abstractNumId w:val="15"/>
  </w:num>
  <w:num w:numId="11">
    <w:abstractNumId w:val="0"/>
  </w:num>
  <w:num w:numId="12">
    <w:abstractNumId w:val="1"/>
  </w:num>
  <w:num w:numId="13">
    <w:abstractNumId w:val="2"/>
  </w:num>
  <w:num w:numId="14">
    <w:abstractNumId w:val="9"/>
  </w:num>
  <w:num w:numId="15">
    <w:abstractNumId w:val="12"/>
  </w:num>
  <w:num w:numId="16">
    <w:abstractNumId w:val="18"/>
  </w:num>
  <w:num w:numId="17">
    <w:abstractNumId w:val="16"/>
  </w:num>
  <w:num w:numId="18">
    <w:abstractNumId w:val="20"/>
  </w:num>
  <w:num w:numId="19">
    <w:abstractNumId w:val="6"/>
  </w:num>
  <w:num w:numId="20">
    <w:abstractNumId w:val="8"/>
  </w:num>
  <w:num w:numId="21">
    <w:abstractNumId w:val="19"/>
  </w:num>
  <w:num w:numId="2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6C"/>
    <w:rsid w:val="00016698"/>
    <w:rsid w:val="00016B56"/>
    <w:rsid w:val="00016DCE"/>
    <w:rsid w:val="00016DDC"/>
    <w:rsid w:val="000170A0"/>
    <w:rsid w:val="0001729B"/>
    <w:rsid w:val="00017309"/>
    <w:rsid w:val="000174A4"/>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4C0"/>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2D53"/>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253"/>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27"/>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D0A"/>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0B5D"/>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C2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3E9"/>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7AD"/>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3DD4"/>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70"/>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5F6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953"/>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1C3D"/>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54"/>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EE"/>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67FA"/>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C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9CE"/>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848"/>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3A1"/>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A42"/>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657"/>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9BC"/>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1C16"/>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1F2"/>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349"/>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BF7"/>
    <w:rsid w:val="00512E1C"/>
    <w:rsid w:val="00512E6A"/>
    <w:rsid w:val="0051349D"/>
    <w:rsid w:val="005136B4"/>
    <w:rsid w:val="00513F8F"/>
    <w:rsid w:val="00514455"/>
    <w:rsid w:val="005147E7"/>
    <w:rsid w:val="00514882"/>
    <w:rsid w:val="005149A2"/>
    <w:rsid w:val="005149A3"/>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6F8"/>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0CA"/>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2B8"/>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4CBB"/>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2B"/>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C3F"/>
    <w:rsid w:val="00593E31"/>
    <w:rsid w:val="00594131"/>
    <w:rsid w:val="005942B6"/>
    <w:rsid w:val="005943C6"/>
    <w:rsid w:val="00594817"/>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696"/>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3BF6"/>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0B4"/>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8F8"/>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0A67"/>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82E"/>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366"/>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7B"/>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70D"/>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122"/>
    <w:rsid w:val="00713219"/>
    <w:rsid w:val="0071374D"/>
    <w:rsid w:val="0071405A"/>
    <w:rsid w:val="00714095"/>
    <w:rsid w:val="00714312"/>
    <w:rsid w:val="00714526"/>
    <w:rsid w:val="00714722"/>
    <w:rsid w:val="00714A2D"/>
    <w:rsid w:val="00714D6A"/>
    <w:rsid w:val="00715138"/>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B92"/>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30"/>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2E9"/>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C70"/>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2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4C"/>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C1E"/>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30B"/>
    <w:rsid w:val="007E1479"/>
    <w:rsid w:val="007E148E"/>
    <w:rsid w:val="007E152B"/>
    <w:rsid w:val="007E1A37"/>
    <w:rsid w:val="007E1A55"/>
    <w:rsid w:val="007E1CB1"/>
    <w:rsid w:val="007E201B"/>
    <w:rsid w:val="007E2146"/>
    <w:rsid w:val="007E2B64"/>
    <w:rsid w:val="007E2B72"/>
    <w:rsid w:val="007E2B78"/>
    <w:rsid w:val="007E2E4B"/>
    <w:rsid w:val="007E2EF8"/>
    <w:rsid w:val="007E446F"/>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634"/>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5E0"/>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43E"/>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8C5"/>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AC2"/>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89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2A6"/>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69"/>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B04"/>
    <w:rsid w:val="008F6CD1"/>
    <w:rsid w:val="008F6D5B"/>
    <w:rsid w:val="008F6EB8"/>
    <w:rsid w:val="008F6F2B"/>
    <w:rsid w:val="008F7069"/>
    <w:rsid w:val="008F74EA"/>
    <w:rsid w:val="008F74ED"/>
    <w:rsid w:val="008F7BD6"/>
    <w:rsid w:val="008F7CEF"/>
    <w:rsid w:val="009000FD"/>
    <w:rsid w:val="009003D0"/>
    <w:rsid w:val="009005EA"/>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70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55"/>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DD9"/>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88"/>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56B"/>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76E"/>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423"/>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BCE"/>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B33"/>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2DD9"/>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40"/>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CE6"/>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0F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B94"/>
    <w:rsid w:val="00BA7C05"/>
    <w:rsid w:val="00BA7EA0"/>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5A"/>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6FB4"/>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2CD"/>
    <w:rsid w:val="00C4239F"/>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67DA4"/>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292"/>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A80"/>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0FCA"/>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1FA4"/>
    <w:rsid w:val="00D22148"/>
    <w:rsid w:val="00D22646"/>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271"/>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4B"/>
    <w:rsid w:val="00D5146D"/>
    <w:rsid w:val="00D51565"/>
    <w:rsid w:val="00D5163E"/>
    <w:rsid w:val="00D51AAF"/>
    <w:rsid w:val="00D51CBB"/>
    <w:rsid w:val="00D51E0C"/>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C89"/>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9F6"/>
    <w:rsid w:val="00DE5E26"/>
    <w:rsid w:val="00DE5E4B"/>
    <w:rsid w:val="00DE5F92"/>
    <w:rsid w:val="00DE603C"/>
    <w:rsid w:val="00DE61AA"/>
    <w:rsid w:val="00DE629B"/>
    <w:rsid w:val="00DE7012"/>
    <w:rsid w:val="00DE716A"/>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6D98"/>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24"/>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67C"/>
    <w:rsid w:val="00E35BD7"/>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6E10"/>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60"/>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93F"/>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2B"/>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25"/>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370"/>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58C"/>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AB5"/>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20"/>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1419165">
      <w:bodyDiv w:val="1"/>
      <w:marLeft w:val="0"/>
      <w:marRight w:val="0"/>
      <w:marTop w:val="0"/>
      <w:marBottom w:val="0"/>
      <w:divBdr>
        <w:top w:val="none" w:sz="0" w:space="0" w:color="auto"/>
        <w:left w:val="none" w:sz="0" w:space="0" w:color="auto"/>
        <w:bottom w:val="none" w:sz="0" w:space="0" w:color="auto"/>
        <w:right w:val="none" w:sz="0" w:space="0" w:color="auto"/>
      </w:divBdr>
      <w:divsChild>
        <w:div w:id="1772780613">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3350932">
      <w:bodyDiv w:val="1"/>
      <w:marLeft w:val="0"/>
      <w:marRight w:val="0"/>
      <w:marTop w:val="0"/>
      <w:marBottom w:val="0"/>
      <w:divBdr>
        <w:top w:val="none" w:sz="0" w:space="0" w:color="auto"/>
        <w:left w:val="none" w:sz="0" w:space="0" w:color="auto"/>
        <w:bottom w:val="none" w:sz="0" w:space="0" w:color="auto"/>
        <w:right w:val="none" w:sz="0" w:space="0" w:color="auto"/>
      </w:divBdr>
      <w:divsChild>
        <w:div w:id="295188998">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092551">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4845891">
      <w:bodyDiv w:val="1"/>
      <w:marLeft w:val="0"/>
      <w:marRight w:val="0"/>
      <w:marTop w:val="0"/>
      <w:marBottom w:val="0"/>
      <w:divBdr>
        <w:top w:val="none" w:sz="0" w:space="0" w:color="auto"/>
        <w:left w:val="none" w:sz="0" w:space="0" w:color="auto"/>
        <w:bottom w:val="none" w:sz="0" w:space="0" w:color="auto"/>
        <w:right w:val="none" w:sz="0" w:space="0" w:color="auto"/>
      </w:divBdr>
      <w:divsChild>
        <w:div w:id="751507425">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18421683">
      <w:bodyDiv w:val="1"/>
      <w:marLeft w:val="0"/>
      <w:marRight w:val="0"/>
      <w:marTop w:val="0"/>
      <w:marBottom w:val="0"/>
      <w:divBdr>
        <w:top w:val="none" w:sz="0" w:space="0" w:color="auto"/>
        <w:left w:val="none" w:sz="0" w:space="0" w:color="auto"/>
        <w:bottom w:val="none" w:sz="0" w:space="0" w:color="auto"/>
        <w:right w:val="none" w:sz="0" w:space="0" w:color="auto"/>
      </w:divBdr>
      <w:divsChild>
        <w:div w:id="1917590088">
          <w:marLeft w:val="0"/>
          <w:marRight w:val="0"/>
          <w:marTop w:val="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0540759">
      <w:bodyDiv w:val="1"/>
      <w:marLeft w:val="0"/>
      <w:marRight w:val="0"/>
      <w:marTop w:val="0"/>
      <w:marBottom w:val="0"/>
      <w:divBdr>
        <w:top w:val="none" w:sz="0" w:space="0" w:color="auto"/>
        <w:left w:val="none" w:sz="0" w:space="0" w:color="auto"/>
        <w:bottom w:val="none" w:sz="0" w:space="0" w:color="auto"/>
        <w:right w:val="none" w:sz="0" w:space="0" w:color="auto"/>
      </w:divBdr>
      <w:divsChild>
        <w:div w:id="297415996">
          <w:marLeft w:val="0"/>
          <w:marRight w:val="0"/>
          <w:marTop w:val="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77891">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4645</TotalTime>
  <Pages>2</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479</cp:revision>
  <cp:lastPrinted>2019-08-16T17:50:00Z</cp:lastPrinted>
  <dcterms:created xsi:type="dcterms:W3CDTF">2018-09-02T16:33:00Z</dcterms:created>
  <dcterms:modified xsi:type="dcterms:W3CDTF">2021-05-11T08:48:00Z</dcterms:modified>
  <cp:category/>
</cp:coreProperties>
</file>